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8B" w:rsidRDefault="009E53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PARECER DAS COMISSÕES PERMANENTES</w:t>
      </w:r>
    </w:p>
    <w:p w:rsidR="00B5438B" w:rsidRDefault="00B5438B">
      <w:pPr>
        <w:rPr>
          <w:rFonts w:ascii="Times New Roman" w:hAnsi="Times New Roman" w:cs="Times New Roman"/>
          <w:sz w:val="24"/>
          <w:szCs w:val="24"/>
        </w:rPr>
      </w:pPr>
    </w:p>
    <w:p w:rsidR="00B5438B" w:rsidRDefault="009E53B5" w:rsidP="00237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Projeto de Lei nº 15/2022, de 21 março de 2022, de Autoria do Poder Executivo, que </w:t>
      </w:r>
      <w:r>
        <w:rPr>
          <w:rFonts w:ascii="Times New Roman" w:hAnsi="Times New Roman" w:cs="Times New Roman"/>
          <w:b/>
          <w:i/>
          <w:sz w:val="24"/>
          <w:szCs w:val="24"/>
        </w:rPr>
        <w:t>“Autoriza o Município de Campo Belo a contratar com o Banco de Desenvolvimento de Minas Gerais S/A – BMDG, operações de crédito com outorga de garantia e dá outras providências”.</w:t>
      </w:r>
    </w:p>
    <w:p w:rsidR="00B5438B" w:rsidRDefault="00B5438B" w:rsidP="002375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438B" w:rsidRPr="00237539" w:rsidRDefault="009E53B5" w:rsidP="002375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BREVE RELATO 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Comissões Permanentes desta Casa Legislativa receberam para análise, o projeto de lei nº 15/2022, que busca a autorização para o Município de Campo Belo a contratar com o Banco de Desenvolvimento de Minas Gerais S/A – BMDG, operações de crédito com outorga de garantia no Município.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Sustenta o Poder Executivo, que uma vez aprovado o projeto, o Município poderá celebra</w:t>
      </w:r>
      <w:r w:rsidR="003E4D0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D01">
        <w:rPr>
          <w:rFonts w:ascii="Times New Roman" w:hAnsi="Times New Roman" w:cs="Times New Roman"/>
          <w:sz w:val="24"/>
          <w:szCs w:val="24"/>
        </w:rPr>
        <w:t>dentro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D0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Programa BDMG CIDADES SUSTENTÁVEIS 2022, operações de crédito até o montante de R$ 3.5000.000,00 (três milhões e quinhentos mil reais) destinados ao financiamento de Obras de Infraestrutura Urbana, visando melhoras de mobilidade e acessibilidade urbana com conforto e segurança aos usuários.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fim, requereu urgência na tramitação, com respaldo no art. 80 da Lei Orgânica.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 apertada síntese é o relato do necessário.</w:t>
      </w:r>
    </w:p>
    <w:p w:rsidR="00B5438B" w:rsidRDefault="00B5438B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8B" w:rsidRPr="00237539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FUNDAMENTAÇÃO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A matéria versada no presente Projeto de Lei, encontra respaldo no disposto no art. 30, inciso I, da Constituição Federal, o qual estabelece que compete aos Municípios legislar sobre assuntos de interesse local.</w:t>
      </w:r>
    </w:p>
    <w:p w:rsidR="003E4D01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Pois bem. </w:t>
      </w:r>
    </w:p>
    <w:p w:rsidR="00B5438B" w:rsidRDefault="003E4D01" w:rsidP="00237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53B5">
        <w:rPr>
          <w:rFonts w:ascii="Times New Roman" w:hAnsi="Times New Roman" w:cs="Times New Roman"/>
          <w:sz w:val="24"/>
          <w:szCs w:val="24"/>
        </w:rPr>
        <w:t>Foi solicitado que o projeto de lei seja tramitado em caráter de urgência, tendo vista a matéria a abordada, qual seja, cartão alimentação.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 fato, o art. 80 da LOM, prevê que o Prefeito poderá solicitar, a qualquer tempo, urgência para apreciação de projetos de sua iniciativa, senão vejamos:</w:t>
      </w:r>
    </w:p>
    <w:p w:rsidR="00B5438B" w:rsidRDefault="009E53B5" w:rsidP="00237539">
      <w:pPr>
        <w:spacing w:after="0" w:line="360" w:lineRule="auto"/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Art. 80- O Prefeito poderá solicitar, a qualquer tempo, urgência para apreciação de projetos de sua iniciativa.</w:t>
      </w:r>
    </w:p>
    <w:p w:rsidR="00B5438B" w:rsidRDefault="009E53B5" w:rsidP="00237539">
      <w:pPr>
        <w:spacing w:after="0" w:line="360" w:lineRule="auto"/>
        <w:ind w:left="2124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§ 1º Se a Câmara Municipal não deliberar sobre o projeto nos 45 (quarenta e cinco) dias seguintes ao pedido de urgência, será ele incluído na pauta da primeira reunião que ocorrer após o vencimento do prazo, independentemente das formalidades regimentais, sobrestando-se a deliberação quanto aos demais assuntos e proposições.</w:t>
      </w:r>
    </w:p>
    <w:p w:rsidR="00B5438B" w:rsidRDefault="009E53B5" w:rsidP="00237539">
      <w:pPr>
        <w:spacing w:after="0" w:line="360" w:lineRule="auto"/>
        <w:ind w:left="2124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2º A discussão e votação de matéria que incorra na hipótese do parágrafo anterior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só poderá ser efetuada com a presença da maioria absoluta dos membros da Câmara Municipal.</w:t>
      </w:r>
    </w:p>
    <w:p w:rsidR="00B5438B" w:rsidRDefault="009E53B5" w:rsidP="00237539">
      <w:pPr>
        <w:spacing w:after="0" w:line="36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3º O prazo do § 1º não corre em período de recesso da Câmara Municipal,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e nem se aplica a projeto de Lei Complementar e ao projeto que dependa de quórum qualificado para aprovação.</w:t>
      </w:r>
      <w:r w:rsidR="0023753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Original sem grifo.</w:t>
      </w:r>
    </w:p>
    <w:p w:rsidR="00B5438B" w:rsidRDefault="009E53B5" w:rsidP="00237539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seja, de acordo com o artigo em comento, o pedido de urgência é legal, haja vista que não se trata de Lei Complementar. Devendo, no entanto, a discussão e votação deverá ser efetuada com a presença da maioria absoluta dos membros da Câmara Municipal.</w:t>
      </w:r>
    </w:p>
    <w:p w:rsidR="00B5438B" w:rsidRDefault="009E53B5" w:rsidP="00237539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Ultrapassadas as referidas considerações, passemos ao mérito do projeto.</w:t>
      </w:r>
    </w:p>
    <w:p w:rsidR="00E13AF3" w:rsidRPr="00237539" w:rsidRDefault="00E13AF3" w:rsidP="00237539">
      <w:pPr>
        <w:pStyle w:val="Default"/>
        <w:spacing w:line="360" w:lineRule="auto"/>
        <w:ind w:left="1416"/>
        <w:jc w:val="both"/>
        <w:rPr>
          <w:rFonts w:ascii="Times New Roman" w:hAnsi="Times New Roman" w:cs="Times New Roman"/>
          <w:b/>
        </w:rPr>
      </w:pPr>
      <w:r w:rsidRPr="005331AF">
        <w:rPr>
          <w:rFonts w:ascii="Times New Roman" w:hAnsi="Times New Roman" w:cs="Times New Roman"/>
          <w:b/>
        </w:rPr>
        <w:t xml:space="preserve">DAS REGRAS PARA REALIZAÇÃO DE OPERAÇÕES DE CRÉDITO E EMPRÉSTIMOS E CONCESSÃO DE GARANTIAS </w:t>
      </w:r>
    </w:p>
    <w:p w:rsidR="00237539" w:rsidRPr="005331AF" w:rsidRDefault="00E13AF3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331AF">
        <w:rPr>
          <w:rFonts w:ascii="Times New Roman" w:hAnsi="Times New Roman" w:cs="Times New Roman"/>
        </w:rPr>
        <w:t xml:space="preserve">              A competência do Município para dispor sobre essa matéria encontra-se subordinada às disposições da Lei Complementar no 101, de 4 de maio de 2000 (Lei de Responsabilidade Fiscal), e às resoluções n.º 40 e n.º 43, ambas do Senado Federal, a quem compete, de conformidade com o disposto no art. 52, incisos VII e VIII, da Constituição Federal, dispor sobre as operações de crédito interno e externo dos Estados, do Distrito Federal e dos Municípios, incluídas as concessões de garantias, seus limites e condições de autorização.</w:t>
      </w:r>
    </w:p>
    <w:p w:rsidR="00BA3674" w:rsidRPr="005331AF" w:rsidRDefault="00BA3674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5331AF">
        <w:rPr>
          <w:rFonts w:ascii="Times New Roman" w:hAnsi="Times New Roman" w:cs="Times New Roman"/>
          <w:b/>
        </w:rPr>
        <w:t xml:space="preserve">DO LIMITE TOTAL/GERAL DE ENDIVIDAMENTO </w:t>
      </w:r>
    </w:p>
    <w:p w:rsidR="00BA3674" w:rsidRDefault="00BA3674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331AF">
        <w:rPr>
          <w:rFonts w:ascii="Times New Roman" w:hAnsi="Times New Roman" w:cs="Times New Roman"/>
        </w:rPr>
        <w:t xml:space="preserve">Segundo o art. 3º da Resolução n.º 40 supra mencionada, até 2016, ou seja, até 15 anos após sua publicação, o limite máximo de endividamento dos Municípios não poderá exceder a 1,2 vezes (ou 120%) de sua receita corrente líquida. </w:t>
      </w:r>
    </w:p>
    <w:p w:rsidR="00BD4267" w:rsidRPr="005331AF" w:rsidRDefault="00BD4267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BA3674" w:rsidRPr="00BD4267" w:rsidRDefault="00BA3674" w:rsidP="0023753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b/>
          <w:i/>
        </w:rPr>
      </w:pPr>
      <w:r w:rsidRPr="00BD4267">
        <w:rPr>
          <w:rFonts w:ascii="Times New Roman" w:hAnsi="Times New Roman" w:cs="Times New Roman"/>
          <w:b/>
          <w:i/>
        </w:rPr>
        <w:lastRenderedPageBreak/>
        <w:t xml:space="preserve">Art. 3º A dívida consolidada líquida dos Estados, do Distrito Federal e dos Municípios, ao final do décimo quinto exercício financeiro contado a partir do encerramento do ano de publicação desta Resolução, não poderá exceder, respectivamente, a: </w:t>
      </w:r>
    </w:p>
    <w:p w:rsidR="00BA3674" w:rsidRPr="00BD4267" w:rsidRDefault="00BA3674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BD4267">
        <w:rPr>
          <w:rFonts w:ascii="Times New Roman" w:hAnsi="Times New Roman" w:cs="Times New Roman"/>
          <w:b/>
        </w:rPr>
        <w:t xml:space="preserve">... </w:t>
      </w:r>
    </w:p>
    <w:p w:rsidR="00BA3674" w:rsidRPr="00BD4267" w:rsidRDefault="00BA3674" w:rsidP="0023753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b/>
          <w:i/>
        </w:rPr>
      </w:pPr>
      <w:r w:rsidRPr="00BD4267">
        <w:rPr>
          <w:rFonts w:ascii="Times New Roman" w:hAnsi="Times New Roman" w:cs="Times New Roman"/>
          <w:b/>
          <w:i/>
        </w:rPr>
        <w:t xml:space="preserve">II – no caso dos Municípios: a 1,2 (um inteiro e dois décimos) vezes a receita corrente líquida, definida na forma do art. 2º. </w:t>
      </w:r>
    </w:p>
    <w:p w:rsidR="00BD4267" w:rsidRPr="005331AF" w:rsidRDefault="00BD4267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</w:p>
    <w:p w:rsidR="00BA3674" w:rsidRPr="005331AF" w:rsidRDefault="00BA3674" w:rsidP="0023753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i/>
        </w:rPr>
      </w:pPr>
      <w:r w:rsidRPr="005331AF">
        <w:rPr>
          <w:rFonts w:ascii="Times New Roman" w:hAnsi="Times New Roman" w:cs="Times New Roman"/>
          <w:i/>
        </w:rPr>
        <w:t xml:space="preserve">Parágrafo único. </w:t>
      </w:r>
      <w:r w:rsidRPr="005331AF">
        <w:rPr>
          <w:rFonts w:ascii="Times New Roman" w:hAnsi="Times New Roman" w:cs="Times New Roman"/>
          <w:b/>
          <w:i/>
        </w:rPr>
        <w:t>Após o prazo a que se refere o caput, a inobservância dos limites estabelecidos em seus incisos I e II sujeitará os entes da Federação às disposições do art. 31 da Lei Complementar nº 101, de 4 de maio de 2000</w:t>
      </w:r>
      <w:r w:rsidRPr="005331AF">
        <w:rPr>
          <w:rFonts w:ascii="Times New Roman" w:hAnsi="Times New Roman" w:cs="Times New Roman"/>
          <w:i/>
        </w:rPr>
        <w:t xml:space="preserve">. (grifamos) </w:t>
      </w:r>
    </w:p>
    <w:p w:rsidR="00BD4267" w:rsidRDefault="00BA3674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331AF">
        <w:rPr>
          <w:rFonts w:ascii="Times New Roman" w:hAnsi="Times New Roman" w:cs="Times New Roman"/>
        </w:rPr>
        <w:t xml:space="preserve">O artigo 2.º da referida Resolução define receita corrente líquida, valendo conferir: </w:t>
      </w:r>
    </w:p>
    <w:p w:rsidR="00BA3674" w:rsidRPr="00BD4267" w:rsidRDefault="00BA3674" w:rsidP="0023753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b/>
          <w:i/>
        </w:rPr>
      </w:pPr>
      <w:r w:rsidRPr="00BD4267">
        <w:rPr>
          <w:rFonts w:ascii="Times New Roman" w:hAnsi="Times New Roman" w:cs="Times New Roman"/>
          <w:b/>
          <w:i/>
        </w:rPr>
        <w:t xml:space="preserve">“Art. 2º. Entende-se por receita corrente líquida, para efeitos desta Resolução, o somatório das receitas tributárias, de contribuições, patrimoniais, industriais, agropecuárias, de serviços, transferências correntes e outras receitas também correntes, deduzidos: nos Estados e nos Municípios, a contribuição dos servidores para o custeio do seu sistema de previdência e assistência social e as receitas provenientes da compensação financeira citada no § 9º do art. 201 da Constituição Federal.” </w:t>
      </w:r>
    </w:p>
    <w:p w:rsidR="00BD4267" w:rsidRPr="005331AF" w:rsidRDefault="00BD4267" w:rsidP="0023753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D4267" w:rsidRPr="005331AF" w:rsidRDefault="005331AF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331AF">
        <w:rPr>
          <w:rFonts w:ascii="Times New Roman" w:hAnsi="Times New Roman" w:cs="Times New Roman"/>
        </w:rPr>
        <w:t>Porém não foi juntado ao projeto, Relatório</w:t>
      </w:r>
      <w:r w:rsidR="00BA3674" w:rsidRPr="005331AF">
        <w:rPr>
          <w:rFonts w:ascii="Times New Roman" w:hAnsi="Times New Roman" w:cs="Times New Roman"/>
        </w:rPr>
        <w:t xml:space="preserve"> de Gestão Fiscal com o Demonstrativo da Dívida Consolidada Líquida do município </w:t>
      </w:r>
      <w:r w:rsidRPr="005331AF">
        <w:rPr>
          <w:rFonts w:ascii="Times New Roman" w:hAnsi="Times New Roman" w:cs="Times New Roman"/>
        </w:rPr>
        <w:t xml:space="preserve">comprovando que o </w:t>
      </w:r>
      <w:r w:rsidR="00BA3674" w:rsidRPr="005331AF">
        <w:rPr>
          <w:rFonts w:ascii="Times New Roman" w:hAnsi="Times New Roman" w:cs="Times New Roman"/>
        </w:rPr>
        <w:t>endividamento máximo do município não excederá a 1,</w:t>
      </w:r>
      <w:r w:rsidRPr="005331AF">
        <w:rPr>
          <w:rFonts w:ascii="Times New Roman" w:hAnsi="Times New Roman" w:cs="Times New Roman"/>
        </w:rPr>
        <w:t>2 sua receita corrente líquida.</w:t>
      </w:r>
    </w:p>
    <w:p w:rsidR="005331AF" w:rsidRPr="005331AF" w:rsidRDefault="005331AF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331AF">
        <w:rPr>
          <w:rFonts w:ascii="Times New Roman" w:hAnsi="Times New Roman" w:cs="Times New Roman"/>
        </w:rPr>
        <w:t>Assim, o fica o Poder Executivo advertido das determinações legais acima mencionadas.</w:t>
      </w:r>
    </w:p>
    <w:p w:rsidR="00BA3674" w:rsidRPr="005331AF" w:rsidRDefault="00BA3674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5331AF">
        <w:rPr>
          <w:rFonts w:ascii="Times New Roman" w:hAnsi="Times New Roman" w:cs="Times New Roman"/>
          <w:b/>
        </w:rPr>
        <w:t>DO LIMITE DE ENDIVIDAMENTO NO EXERCÍCIO FINANCEIRO</w:t>
      </w:r>
    </w:p>
    <w:p w:rsidR="00BA3674" w:rsidRPr="005331AF" w:rsidRDefault="00BA3674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331AF">
        <w:rPr>
          <w:rFonts w:ascii="Times New Roman" w:hAnsi="Times New Roman" w:cs="Times New Roman"/>
        </w:rPr>
        <w:t>A Resolução n.º 43/2001 do Senado Federal fixa ainda um limite para o montante dos empréstimos que podem ser contraídos por Estados e Municípios durante o exercício financeiro:</w:t>
      </w:r>
    </w:p>
    <w:p w:rsidR="00BA3674" w:rsidRPr="005331AF" w:rsidRDefault="00BA3674" w:rsidP="0023753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b/>
        </w:rPr>
      </w:pPr>
      <w:r w:rsidRPr="005331AF">
        <w:rPr>
          <w:rFonts w:ascii="Times New Roman" w:hAnsi="Times New Roman" w:cs="Times New Roman"/>
        </w:rPr>
        <w:t>“</w:t>
      </w:r>
      <w:r w:rsidRPr="005331AF">
        <w:rPr>
          <w:rFonts w:ascii="Times New Roman" w:hAnsi="Times New Roman" w:cs="Times New Roman"/>
          <w:b/>
        </w:rPr>
        <w:t>Art. 7º. As operações de crédito interno e externo dos Estados, do Distrito Federal, dos Municípios observarão, ainda, os seguintes limites:</w:t>
      </w:r>
    </w:p>
    <w:p w:rsidR="00BA3674" w:rsidRPr="005331AF" w:rsidRDefault="00BA3674" w:rsidP="0023753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b/>
        </w:rPr>
      </w:pPr>
      <w:r w:rsidRPr="005331AF">
        <w:rPr>
          <w:rFonts w:ascii="Times New Roman" w:hAnsi="Times New Roman" w:cs="Times New Roman"/>
          <w:b/>
        </w:rPr>
        <w:lastRenderedPageBreak/>
        <w:t xml:space="preserve">I – o montante global das operações realizadas em um exercício financeiro NÃO poderá ser superior a 16% (dezesseis por cento) da receita corrente líquida, definida no art. 4º;” </w:t>
      </w:r>
    </w:p>
    <w:p w:rsidR="00BA3674" w:rsidRPr="005331AF" w:rsidRDefault="00BA3674" w:rsidP="0023753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13AF3" w:rsidRDefault="00BA3674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331AF">
        <w:rPr>
          <w:rFonts w:ascii="Times New Roman" w:hAnsi="Times New Roman" w:cs="Times New Roman"/>
        </w:rPr>
        <w:t>Ressaltamos apenas, que cabe ao Poder Legislativo exercer um controle sobre o nível de endividamento do município observando se haverá ou não um grande comprometimento das receitas futuras com o pagamento das dívidas, inviabilizando a prestação de serviços a sociedade e a melhoria dos mesmos.</w:t>
      </w:r>
    </w:p>
    <w:p w:rsidR="00BD4267" w:rsidRPr="005331AF" w:rsidRDefault="00BD4267" w:rsidP="002375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13AF3" w:rsidRPr="00BD4267" w:rsidRDefault="00BA3674" w:rsidP="002375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267">
        <w:rPr>
          <w:rFonts w:ascii="Times New Roman" w:hAnsi="Times New Roman" w:cs="Times New Roman"/>
          <w:b/>
          <w:sz w:val="24"/>
          <w:szCs w:val="24"/>
        </w:rPr>
        <w:t>DO LIMITE DE COMPROMETIMENTO ANUAL COM AMORTIZAÇÕES DE DÍVIDAS</w:t>
      </w:r>
    </w:p>
    <w:p w:rsidR="00BA3674" w:rsidRPr="005331AF" w:rsidRDefault="00BA3674" w:rsidP="002375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1AF">
        <w:rPr>
          <w:rFonts w:ascii="Times New Roman" w:hAnsi="Times New Roman" w:cs="Times New Roman"/>
          <w:sz w:val="24"/>
          <w:szCs w:val="24"/>
        </w:rPr>
        <w:t>O inciso II do art. 7º da Resolução 43 do Senado Federal também estabelece um limite de comprometimento anual com amortizações da dívida consolidada:</w:t>
      </w:r>
    </w:p>
    <w:p w:rsidR="00BA3674" w:rsidRPr="00BD4267" w:rsidRDefault="00BA3674" w:rsidP="0023753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267">
        <w:rPr>
          <w:rFonts w:ascii="Times New Roman" w:hAnsi="Times New Roman" w:cs="Times New Roman"/>
          <w:b/>
          <w:sz w:val="24"/>
          <w:szCs w:val="24"/>
        </w:rPr>
        <w:t>“II – o comprometimento anual com amortizações, juros e demais encargos da dívida consolidada, inclusive relativos a valores a desembolsar de operações de crédito já contratados e a contratar, não poderá exceder a 11,5% (onze inteiros e cinco décimos por cento) da rece</w:t>
      </w:r>
      <w:r w:rsidR="00BD4267" w:rsidRPr="00BD4267">
        <w:rPr>
          <w:rFonts w:ascii="Times New Roman" w:hAnsi="Times New Roman" w:cs="Times New Roman"/>
          <w:b/>
          <w:sz w:val="24"/>
          <w:szCs w:val="24"/>
        </w:rPr>
        <w:t>ita corrente líquida;”</w:t>
      </w:r>
    </w:p>
    <w:p w:rsidR="005331AF" w:rsidRPr="005331AF" w:rsidRDefault="00BA3674" w:rsidP="00237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1AF">
        <w:rPr>
          <w:rFonts w:ascii="Times New Roman" w:hAnsi="Times New Roman" w:cs="Times New Roman"/>
          <w:sz w:val="24"/>
          <w:szCs w:val="24"/>
        </w:rPr>
        <w:t xml:space="preserve">Isto significa que a soma anual das prestações para pagamento de dívidas (amortização) devidas pelo Município não poderá exceder 11,5% da Receita Corrente Líquida. </w:t>
      </w:r>
    </w:p>
    <w:p w:rsidR="00BA3674" w:rsidRPr="005331AF" w:rsidRDefault="00BA3674" w:rsidP="0023753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1AF">
        <w:rPr>
          <w:rFonts w:ascii="Times New Roman" w:hAnsi="Times New Roman" w:cs="Times New Roman"/>
          <w:b/>
          <w:sz w:val="24"/>
          <w:szCs w:val="24"/>
        </w:rPr>
        <w:t>DO LIMITE DE VINCULAÇÃO DE PARCELAS DO ICMS E DO FPM PARA GARANTIA OPERAÇÕES DE CRÉDITO E EMPRÉSTIMOS</w:t>
      </w:r>
    </w:p>
    <w:p w:rsidR="00BA3674" w:rsidRPr="005331AF" w:rsidRDefault="00BD4267" w:rsidP="00237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3674" w:rsidRPr="005331AF">
        <w:rPr>
          <w:rFonts w:ascii="Times New Roman" w:hAnsi="Times New Roman" w:cs="Times New Roman"/>
          <w:sz w:val="24"/>
          <w:szCs w:val="24"/>
        </w:rPr>
        <w:t>Uma outra questão também ligada ao empréstimo diz respeito à vinculação de parcelas do ICMS e/ou parcelas do FPM para garantir e amortizar as prestações do empréstimo (principal e acessórios). A Lei Complementar 101 (LRF) em seu art. 40 permite ao município conceder garantia de empréstimos utilizando parcelas do ICMS e do FPM que serão transferidos pelo Estado e pela União.</w:t>
      </w:r>
    </w:p>
    <w:p w:rsidR="00BA3674" w:rsidRPr="005331AF" w:rsidRDefault="00BD4267" w:rsidP="00237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A3674" w:rsidRPr="005331AF">
        <w:rPr>
          <w:rFonts w:ascii="Times New Roman" w:hAnsi="Times New Roman" w:cs="Times New Roman"/>
          <w:sz w:val="24"/>
          <w:szCs w:val="24"/>
        </w:rPr>
        <w:t>ENTRETANTO, de acordo com o artigo 9.º da Resolução 43/2001 do Senado Federal, não pode o Município dar em garantia de uma operação de crédito mais que 22% de sua receita corrente líquida, valendo conferir:</w:t>
      </w:r>
    </w:p>
    <w:p w:rsidR="00BA3674" w:rsidRPr="00BD4267" w:rsidRDefault="00BA3674" w:rsidP="00237539">
      <w:pPr>
        <w:spacing w:after="0" w:line="360" w:lineRule="auto"/>
        <w:ind w:left="14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4267">
        <w:rPr>
          <w:rFonts w:ascii="Times New Roman" w:hAnsi="Times New Roman" w:cs="Times New Roman"/>
          <w:b/>
          <w:i/>
          <w:sz w:val="24"/>
          <w:szCs w:val="24"/>
        </w:rPr>
        <w:lastRenderedPageBreak/>
        <w:t>“Art. 9º. O saldo global das garantias concedidas pelos Estados, pelo Distrito Federal e pelos Municípios não poderá exceder a 22% (vinte e dois por cento) da receita corrente líquida, calculada na forma do art. 4º.”</w:t>
      </w:r>
    </w:p>
    <w:p w:rsidR="00B5438B" w:rsidRPr="005331AF" w:rsidRDefault="00BD4267" w:rsidP="00237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1AF" w:rsidRPr="005331AF">
        <w:rPr>
          <w:rFonts w:ascii="Times New Roman" w:hAnsi="Times New Roman" w:cs="Times New Roman"/>
          <w:sz w:val="24"/>
          <w:szCs w:val="24"/>
        </w:rPr>
        <w:t>Por fim, estando o Poder Executivo atento à todos os limites acima demostrados, o Projeto em questão é legal e constitucional.</w:t>
      </w:r>
    </w:p>
    <w:p w:rsidR="00B5438B" w:rsidRPr="005331AF" w:rsidRDefault="009E53B5" w:rsidP="00237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1AF">
        <w:rPr>
          <w:rFonts w:ascii="Times New Roman" w:hAnsi="Times New Roman" w:cs="Times New Roman"/>
          <w:sz w:val="24"/>
          <w:szCs w:val="24"/>
        </w:rPr>
        <w:tab/>
        <w:t>No presente caso, restou demostrado a urgência diante da matéria do projeto.</w:t>
      </w:r>
    </w:p>
    <w:p w:rsidR="00B5438B" w:rsidRPr="005331AF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AF">
        <w:rPr>
          <w:rFonts w:ascii="Times New Roman" w:hAnsi="Times New Roman" w:cs="Times New Roman"/>
          <w:sz w:val="24"/>
          <w:szCs w:val="24"/>
        </w:rPr>
        <w:tab/>
      </w:r>
      <w:r w:rsidRPr="005331AF">
        <w:rPr>
          <w:rFonts w:ascii="Times New Roman" w:hAnsi="Times New Roman" w:cs="Times New Roman"/>
          <w:sz w:val="24"/>
          <w:szCs w:val="24"/>
        </w:rPr>
        <w:tab/>
        <w:t xml:space="preserve">Por estes fundamentos, o projeto de Lei em Referência é legal e constitucional, além de atender aos requisitos constitucionais e legais relativos à matéria, bem como os princípios gerais da Administração Pública e demais normas de Direito Financeiro. 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Deste modo, a autorização para o Poder Executivo suplementar as dotações criadas por meio de decreto é lícita.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Não há objeção quanto à constitucionalidade e à legalidade do projeto. De outro lado cumpre os requisitos exigidos na legislação em vigor, estando garantida a juridicidade deles.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Por estes fundamentos, as comissões permanentes entenderam que o Projeto de Lei em Referência é legal e constitucional, além de atender aos requisitos constitucionais e legais relativos à matéria, bem como os princípios gerais da Administração Pública e demais normas de Direito Financeiro. 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Não há objeção quanto à constitucionalidade e à legalidade do projeto. De outro lado cumpre os requisitos exigidos na legislação em vigor, estando garantida a juridicidade deles.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fim, o projeto encontra-se redigidos em boa técnica legislativa, atendendo aos requisitos legais necessários e indispensáveis exigidos, tanto pela legislação federal quanto municipal, estando apto à tramitação, discussão e deliberação pelo Plenário.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A discussão e votação só poderão ser efetuadas com a presença da maioria absoluta dos membros da Câmara Municipal.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Não foram apresentadas emendas ao presente projeto de lei, estando ele liberado para a apreciação pelo Plenário desta Casa.</w:t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Não foi verificado nenhum vício ao presente projeto de lei.</w:t>
      </w:r>
    </w:p>
    <w:p w:rsidR="00237539" w:rsidRDefault="00237539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8B" w:rsidRPr="00237539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CONCLUSÃO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438B" w:rsidRDefault="009E53B5" w:rsidP="0023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Ante o exposto, poderá ser encaminhado o projeto ao Plenário da Câmara para discussão, votação e, caso seja entendido neste sentido, aprovação, ouvida a Assessoria Jurídica.</w:t>
      </w:r>
    </w:p>
    <w:p w:rsidR="00B5438B" w:rsidRDefault="009E53B5" w:rsidP="002375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04 de abril de 2022.</w:t>
      </w:r>
    </w:p>
    <w:p w:rsidR="00B5438B" w:rsidRDefault="009E53B5" w:rsidP="002375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COMISSÃO DE LEGISLAÇÃO, JUSTIÇA E REDAÇÃO FINAL </w:t>
      </w:r>
    </w:p>
    <w:p w:rsidR="00237539" w:rsidRDefault="00237539" w:rsidP="002375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João Eduardo Freire Teodoro – Presidente</w:t>
      </w:r>
    </w:p>
    <w:p w:rsidR="00B5438B" w:rsidRDefault="00B5438B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Adilson Roberto – Vice Presidente</w:t>
      </w:r>
    </w:p>
    <w:p w:rsidR="00B5438B" w:rsidRDefault="00B5438B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Luciano Ázara Resende de Alvarenga – Relator </w:t>
      </w:r>
    </w:p>
    <w:p w:rsidR="00B5438B" w:rsidRDefault="009E53B5" w:rsidP="0023753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  COMISSÃO DE FISCALIZAÇÃO FINANCEIRA E ORÇAMENTÁRIA</w:t>
      </w:r>
      <w:r>
        <w:rPr>
          <w:rFonts w:ascii="Times New Roman" w:eastAsia="Times New Roman" w:hAnsi="Times New Roman" w:cs="Times New Roman"/>
          <w:sz w:val="24"/>
        </w:rPr>
        <w:t> </w:t>
      </w:r>
    </w:p>
    <w:p w:rsidR="00B5438B" w:rsidRDefault="00B5438B" w:rsidP="0023753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Walbert Nery de Santana – Presidente</w:t>
      </w:r>
    </w:p>
    <w:p w:rsidR="00B5438B" w:rsidRDefault="00B5438B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Robson Antônio Massote – Vice Presidente</w:t>
      </w:r>
    </w:p>
    <w:p w:rsidR="00B5438B" w:rsidRDefault="00B5438B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Clesio Reis Silva – Relator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438B" w:rsidRDefault="009E53B5" w:rsidP="002375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 </w:t>
      </w:r>
      <w:r>
        <w:rPr>
          <w:rFonts w:ascii="Times New Roman" w:eastAsia="Times New Roman" w:hAnsi="Times New Roman" w:cs="Times New Roman"/>
          <w:b/>
          <w:sz w:val="24"/>
        </w:rPr>
        <w:t>COMISSÃO DE SERVIÇOS PÚBLICOS MUNICIPAIS </w:t>
      </w:r>
    </w:p>
    <w:p w:rsidR="00B5438B" w:rsidRDefault="00B5438B" w:rsidP="0023753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Elisson de Assis Casarino – Presidente</w:t>
      </w:r>
    </w:p>
    <w:p w:rsidR="00B5438B" w:rsidRDefault="00B5438B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Luciano Ázara Resende de Alvarenga – Vice Presidente</w:t>
      </w:r>
    </w:p>
    <w:p w:rsidR="00B5438B" w:rsidRDefault="00B5438B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Gustavo Henrique Protásio Martins – Relator </w:t>
      </w:r>
    </w:p>
    <w:p w:rsidR="00B5438B" w:rsidRDefault="009E53B5" w:rsidP="0023753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COMISSÃO DE EDUCAÇÃO, SAÚDE E ASSISTÊNCIA</w:t>
      </w:r>
    </w:p>
    <w:p w:rsidR="00B5438B" w:rsidRDefault="00B5438B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Alessandra Mara Neves – Presidente</w:t>
      </w:r>
    </w:p>
    <w:p w:rsidR="00B5438B" w:rsidRDefault="00B5438B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Clesio Reis Silva – Vice Presidente</w:t>
      </w:r>
    </w:p>
    <w:p w:rsidR="00B5438B" w:rsidRDefault="00B5438B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Bruna Lorrane Silva Cardoso – Relatora</w:t>
      </w:r>
    </w:p>
    <w:p w:rsidR="00237539" w:rsidRDefault="00237539" w:rsidP="002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438B" w:rsidRDefault="009E53B5" w:rsidP="0023753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ASSESSORIA JURÍDICA:</w:t>
      </w:r>
      <w:r>
        <w:rPr>
          <w:rFonts w:ascii="Times New Roman" w:eastAsia="Times New Roman" w:hAnsi="Times New Roman" w:cs="Times New Roman"/>
          <w:sz w:val="24"/>
        </w:rPr>
        <w:t>   </w:t>
      </w:r>
    </w:p>
    <w:p w:rsidR="00B5438B" w:rsidRDefault="009E53B5" w:rsidP="0023753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Michel Antonio Rodrigues.</w:t>
      </w:r>
    </w:p>
    <w:p w:rsidR="00B5438B" w:rsidRDefault="009E53B5" w:rsidP="0023753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OAB/MG. 176.006.</w:t>
      </w:r>
    </w:p>
    <w:p w:rsidR="00B5438B" w:rsidRDefault="00B5438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B5438B" w:rsidRDefault="009E53B5">
      <w:pPr>
        <w:spacing w:after="0" w:line="240" w:lineRule="auto"/>
        <w:jc w:val="both"/>
        <w:rPr>
          <w:rFonts w:ascii="Segoe UI" w:eastAsia="Segoe UI" w:hAnsi="Segoe UI" w:cs="Segoe UI"/>
          <w:sz w:val="12"/>
        </w:rPr>
      </w:pPr>
      <w:r>
        <w:rPr>
          <w:rFonts w:ascii="Times New Roman" w:eastAsia="Times New Roman" w:hAnsi="Times New Roman" w:cs="Times New Roman"/>
        </w:rPr>
        <w:t>_______ (   ) Aprovado em 1ª discussão por      _____ Favorável(is)    ___________________ </w:t>
      </w:r>
    </w:p>
    <w:p w:rsidR="00B5438B" w:rsidRDefault="009E53B5">
      <w:pPr>
        <w:spacing w:after="0" w:line="240" w:lineRule="auto"/>
        <w:jc w:val="both"/>
        <w:rPr>
          <w:rFonts w:ascii="Segoe UI" w:eastAsia="Segoe UI" w:hAnsi="Segoe UI" w:cs="Segoe UI"/>
          <w:sz w:val="12"/>
        </w:rPr>
      </w:pPr>
      <w:r>
        <w:rPr>
          <w:rFonts w:ascii="Times New Roman" w:eastAsia="Times New Roman" w:hAnsi="Times New Roman" w:cs="Times New Roman"/>
        </w:rPr>
        <w:t>               (   ) Rejeitado                                 </w:t>
      </w:r>
      <w:r w:rsidR="00237539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_____ Contrário(s)                         Presidente </w:t>
      </w:r>
    </w:p>
    <w:p w:rsidR="00B5438B" w:rsidRDefault="009E53B5">
      <w:pPr>
        <w:spacing w:after="0" w:line="240" w:lineRule="auto"/>
        <w:jc w:val="both"/>
        <w:rPr>
          <w:rFonts w:ascii="Segoe UI" w:eastAsia="Segoe UI" w:hAnsi="Segoe UI" w:cs="Segoe UI"/>
          <w:sz w:val="12"/>
        </w:rPr>
      </w:pPr>
      <w:r>
        <w:rPr>
          <w:rFonts w:ascii="Times New Roman" w:eastAsia="Times New Roman" w:hAnsi="Times New Roman" w:cs="Times New Roman"/>
        </w:rPr>
        <w:t>(    ) aprovado por unanimidad</w:t>
      </w:r>
      <w:r w:rsidR="00237539">
        <w:rPr>
          <w:rFonts w:ascii="Times New Roman" w:eastAsia="Times New Roman" w:hAnsi="Times New Roman" w:cs="Times New Roman"/>
        </w:rPr>
        <w:t xml:space="preserve">e                          </w:t>
      </w:r>
      <w:r>
        <w:rPr>
          <w:rFonts w:ascii="Times New Roman" w:eastAsia="Times New Roman" w:hAnsi="Times New Roman" w:cs="Times New Roman"/>
        </w:rPr>
        <w:t xml:space="preserve"> _____ Abstenção(ões) </w:t>
      </w:r>
    </w:p>
    <w:p w:rsidR="00B5438B" w:rsidRDefault="009E53B5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  ) aprovado com dispensa de interstício</w:t>
      </w:r>
    </w:p>
    <w:p w:rsidR="00B5438B" w:rsidRDefault="009E53B5">
      <w:pPr>
        <w:spacing w:after="0" w:line="240" w:lineRule="auto"/>
        <w:jc w:val="both"/>
        <w:rPr>
          <w:rFonts w:ascii="Segoe UI" w:eastAsia="Segoe UI" w:hAnsi="Segoe UI" w:cs="Segoe UI"/>
          <w:sz w:val="12"/>
        </w:rPr>
      </w:pPr>
      <w:r>
        <w:rPr>
          <w:rFonts w:ascii="Times New Roman" w:eastAsia="Times New Roman" w:hAnsi="Times New Roman" w:cs="Times New Roman"/>
        </w:rPr>
        <w:t>_______ (   ) Aprovado em 2ª discussão por      _____ Favorável(is)    ___________________ </w:t>
      </w:r>
    </w:p>
    <w:p w:rsidR="00B5438B" w:rsidRDefault="009E53B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    (   ) Rejeitado                                       _____ Contrário(s)                       Presidente </w:t>
      </w:r>
    </w:p>
    <w:p w:rsidR="00B5438B" w:rsidRDefault="009E53B5">
      <w:pPr>
        <w:spacing w:after="0" w:line="240" w:lineRule="auto"/>
        <w:jc w:val="both"/>
        <w:rPr>
          <w:rFonts w:ascii="Segoe UI" w:eastAsia="Segoe UI" w:hAnsi="Segoe UI" w:cs="Segoe UI"/>
          <w:sz w:val="12"/>
        </w:rPr>
      </w:pPr>
      <w:r>
        <w:rPr>
          <w:rFonts w:ascii="Times New Roman" w:eastAsia="Times New Roman" w:hAnsi="Times New Roman" w:cs="Times New Roman"/>
        </w:rPr>
        <w:t>(    ) aprovado por unanimidad</w:t>
      </w:r>
      <w:r w:rsidR="00237539">
        <w:rPr>
          <w:rFonts w:ascii="Times New Roman" w:eastAsia="Times New Roman" w:hAnsi="Times New Roman" w:cs="Times New Roman"/>
        </w:rPr>
        <w:t xml:space="preserve">e           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_____ Abstenção(ões) </w:t>
      </w:r>
    </w:p>
    <w:p w:rsidR="00B5438B" w:rsidRDefault="00B5438B">
      <w:pPr>
        <w:spacing w:line="254" w:lineRule="auto"/>
        <w:rPr>
          <w:rFonts w:ascii="Calibri" w:eastAsia="Calibri" w:hAnsi="Calibri" w:cs="Calibri"/>
        </w:rPr>
      </w:pPr>
    </w:p>
    <w:p w:rsidR="00B5438B" w:rsidRDefault="00B5438B"/>
    <w:sectPr w:rsidR="00B5438B" w:rsidSect="00237539">
      <w:pgSz w:w="11906" w:h="16838"/>
      <w:pgMar w:top="2410" w:right="1274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8B"/>
    <w:rsid w:val="00237539"/>
    <w:rsid w:val="00343C0E"/>
    <w:rsid w:val="003E4D01"/>
    <w:rsid w:val="005331AF"/>
    <w:rsid w:val="009E53B5"/>
    <w:rsid w:val="00B5438B"/>
    <w:rsid w:val="00BA3674"/>
    <w:rsid w:val="00BD4267"/>
    <w:rsid w:val="00E1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C807F-BBAD-48B0-8A87-3E446202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22997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1879</Words>
  <Characters>10151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Petrícia</dc:creator>
  <cp:lastModifiedBy>Camara1</cp:lastModifiedBy>
  <cp:revision>5</cp:revision>
  <dcterms:created xsi:type="dcterms:W3CDTF">2022-04-03T17:21:00Z</dcterms:created>
  <dcterms:modified xsi:type="dcterms:W3CDTF">2022-04-04T16:12:00Z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